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wordWrap/>
        <w:overflowPunct/>
        <w:topLinePunct w:val="0"/>
        <w:bidi w:val="0"/>
        <w:spacing w:line="560" w:lineRule="exact"/>
        <w:jc w:val="both"/>
        <w:rPr>
          <w:rFonts w:hint="eastAsia" w:ascii="黑体" w:hAnsi="黑体" w:eastAsia="黑体" w:cs="黑体"/>
          <w:color w:val="000000"/>
          <w:spacing w:val="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pacing w:val="0"/>
          <w:kern w:val="2"/>
          <w:sz w:val="32"/>
          <w:szCs w:val="32"/>
          <w:lang w:val="en-US" w:eastAsia="zh-CN" w:bidi="ar-SA"/>
        </w:rPr>
        <w:t>附件2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wordWrap/>
        <w:overflowPunct/>
        <w:topLinePunct w:val="0"/>
        <w:bidi w:val="0"/>
        <w:spacing w:line="560" w:lineRule="exact"/>
        <w:ind w:firstLine="320" w:firstLineChars="100"/>
        <w:jc w:val="both"/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default" w:ascii="Times New Roman" w:hAnsi="Times New Roman" w:eastAsia="方正小标宋_GBK" w:cs="Times New Roman"/>
          <w:snapToGrid/>
          <w:color w:val="000000"/>
          <w:spacing w:val="0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snapToGrid/>
          <w:color w:val="000000"/>
          <w:spacing w:val="0"/>
          <w:kern w:val="2"/>
          <w:sz w:val="44"/>
          <w:szCs w:val="44"/>
          <w:lang w:val="en-US" w:eastAsia="zh-CN" w:bidi="ar-SA"/>
        </w:rPr>
        <w:t>广东省第十三届中学生运动会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default" w:ascii="Times New Roman" w:hAnsi="Times New Roman" w:eastAsia="方正小标宋_GBK" w:cs="Times New Roman"/>
          <w:snapToGrid/>
          <w:color w:val="000000"/>
          <w:spacing w:val="0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snapToGrid/>
          <w:color w:val="000000"/>
          <w:spacing w:val="0"/>
          <w:kern w:val="2"/>
          <w:sz w:val="44"/>
          <w:szCs w:val="44"/>
          <w:lang w:val="en-US" w:eastAsia="zh-CN" w:bidi="ar-SA"/>
        </w:rPr>
        <w:t>科学论文报告会论文报送要求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wordWrap/>
        <w:overflowPunct/>
        <w:topLinePunct w:val="0"/>
        <w:bidi w:val="0"/>
        <w:spacing w:line="560" w:lineRule="exact"/>
        <w:ind w:firstLine="643"/>
        <w:jc w:val="center"/>
        <w:rPr>
          <w:rFonts w:hint="default" w:ascii="Times New Roman" w:hAnsi="Times New Roman" w:eastAsia="仿宋_GB2312" w:cs="Times New Roman"/>
          <w:b/>
          <w:bCs/>
          <w:color w:val="000000"/>
          <w:spacing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wordWrap/>
        <w:overflowPunct/>
        <w:topLinePunct w:val="0"/>
        <w:bidi w:val="0"/>
        <w:spacing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TW" w:bidi="ar-SA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CN" w:bidi="ar-SA"/>
        </w:rPr>
        <w:t>××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  <w:t>市（单位）广东省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CN" w:bidi="ar-SA"/>
        </w:rPr>
        <w:t>第十三届中学生运动会科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  <w:t>学论文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CN" w:bidi="ar-SA"/>
        </w:rPr>
        <w:t>报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  <w:t>告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CN" w:bidi="ar-SA"/>
        </w:rPr>
        <w:t>会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  <w:t>报送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CN" w:bidi="ar-SA"/>
        </w:rPr>
        <w:t>汇总表（附件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TW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wordWrap/>
        <w:overflowPunct/>
        <w:topLinePunct w:val="0"/>
        <w:bidi w:val="0"/>
        <w:spacing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TW" w:bidi="ar-SA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CN" w:bidi="ar-SA"/>
        </w:rPr>
        <w:t>二、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TW" w:bidi="ar-SA"/>
        </w:rPr>
        <w:t>每篇论文包括《论文申报书》（附件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  <w:t>4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TW" w:bidi="ar-SA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  <w:t>2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TW" w:bidi="ar-SA"/>
        </w:rPr>
        <w:t>份（原件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  <w:t>1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TW" w:bidi="ar-SA"/>
        </w:rPr>
        <w:t>份，复印件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  <w:t>1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TW" w:bidi="ar-SA"/>
        </w:rPr>
        <w:t>份）和《论文评审活页（匿名）》（附件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TW" w:bidi="ar-SA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CN" w:bidi="ar-SA"/>
        </w:rPr>
        <w:t>一式三份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TW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wordWrap/>
        <w:overflowPunct/>
        <w:topLinePunct w:val="0"/>
        <w:bidi w:val="0"/>
        <w:spacing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  <w:t>三、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TW" w:bidi="ar-SA"/>
        </w:rPr>
        <w:t>将上述材料的电子版刻录成光盘或存储在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  <w:t>U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TW" w:bidi="ar-SA"/>
        </w:rPr>
        <w:t>盘，与纸质材料一并报送。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wordWrap/>
        <w:overflowPunct/>
        <w:topLinePunct w:val="0"/>
        <w:bidi w:val="0"/>
        <w:spacing w:line="560" w:lineRule="exact"/>
        <w:ind w:firstLine="600"/>
        <w:jc w:val="both"/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TW" w:bidi="ar-SA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  <w:t>四、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TW" w:bidi="ar-SA"/>
        </w:rPr>
        <w:t>《论文申报书》和《论文评审活页（匿名）》请严格按照格式要求填写。《论文评审活页（匿名）》应包括论文摘要和正文，不得出现与作者有关的任何信息，如：姓名、单位等，报送时请夹在各自的《论文申报书》中。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wordWrap/>
        <w:overflowPunct/>
        <w:topLinePunct w:val="0"/>
        <w:bidi w:val="0"/>
        <w:spacing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  <w:t>五、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TW" w:bidi="ar-SA"/>
        </w:rPr>
        <w:t>《论文申报书》和《论文评审活页（匿名）》统一用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  <w:t>A4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TW" w:bidi="ar-SA"/>
        </w:rPr>
        <w:t>纸双面打印，《论文申报书》左侧装订，《论文评审活页（匿名）》须单独在左上角装订，电子版一律存储为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  <w:t>Word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TW" w:bidi="ar-SA"/>
        </w:rPr>
        <w:t>格式。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wordWrap/>
        <w:overflowPunct/>
        <w:topLinePunct w:val="0"/>
        <w:bidi w:val="0"/>
        <w:spacing w:line="560" w:lineRule="exact"/>
        <w:ind w:firstLine="600"/>
        <w:jc w:val="both"/>
        <w:rPr>
          <w:rFonts w:hint="eastAsia" w:ascii="黑体" w:hAnsi="黑体" w:eastAsia="仿宋_GB2312" w:cs="黑体"/>
          <w:b w:val="0"/>
          <w:bCs w:val="0"/>
          <w:spacing w:val="0"/>
          <w:sz w:val="32"/>
          <w:szCs w:val="32"/>
          <w:lang w:eastAsia="zh-CN"/>
        </w:rPr>
        <w:sectPr>
          <w:footerReference r:id="rId3" w:type="default"/>
          <w:pgSz w:w="11906" w:h="16838"/>
          <w:pgMar w:top="2098" w:right="1474" w:bottom="1984" w:left="1587" w:header="851" w:footer="1587" w:gutter="0"/>
          <w:paperSrc/>
          <w:cols w:space="720" w:num="1"/>
          <w:rtlGutter w:val="0"/>
          <w:docGrid w:type="lines" w:linePitch="319" w:charSpace="0"/>
        </w:sectPr>
      </w:pP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  <w:t>六、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TW" w:bidi="ar-SA"/>
        </w:rPr>
        <w:t>同一个作者最多报送两篇论文（第一作者论文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  <w:t>1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TW" w:bidi="ar-SA"/>
        </w:rPr>
        <w:t>篇，非第一作者的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en-US" w:eastAsia="zh-CN" w:bidi="ar-SA"/>
        </w:rPr>
        <w:t>1</w:t>
      </w:r>
      <w:r>
        <w:rPr>
          <w:rFonts w:hint="default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TW" w:bidi="ar-SA"/>
        </w:rPr>
        <w:t>篇</w:t>
      </w:r>
      <w:r>
        <w:rPr>
          <w:rFonts w:hint="eastAsia" w:ascii="Times New Roman" w:hAnsi="Times New Roman" w:eastAsia="仿宋_GB2312" w:cs="Times New Roman"/>
          <w:color w:val="000000"/>
          <w:spacing w:val="0"/>
          <w:kern w:val="2"/>
          <w:sz w:val="32"/>
          <w:szCs w:val="32"/>
          <w:lang w:val="zh-TW" w:eastAsia="zh-CN" w:bidi="ar-SA"/>
        </w:rPr>
        <w:t>）</w:t>
      </w:r>
    </w:p>
    <w:p>
      <w:pPr>
        <w:rPr>
          <w:spacing w:val="0"/>
        </w:rPr>
      </w:pPr>
    </w:p>
    <w:sectPr>
      <w:pgSz w:w="11906" w:h="16838"/>
      <w:pgMar w:top="2098" w:right="1474" w:bottom="1984" w:left="1587" w:header="851" w:footer="1587" w:gutter="0"/>
      <w:paperSrc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altName w:val="Arial Unicode MS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qgRyK4BAABLAwAADgAAAGRycy9lMm9Eb2MueG1srVNLbtswEN0H6B0I&#10;7mMqXgSGYDloESQIULQBkhyApkiLAH8Y0pZ8gfYGWXXTfc7lc2RIS07a7IpuqOHM8M17M6Pl1WAN&#10;2UmI2ruGXswqSqQTvtVu09Cnx5vzBSUxcddy451s6F5GerX6dLbsQy3nvvOmlUAQxMW6Dw3tUgo1&#10;Y1F00vI480E6DCoPlie8woa1wHtEt4bNq+qS9R7aAF7IGNF7fQzSVcFXSor0XakoEzENRW6pnFDO&#10;dT7ZasnrDfDQaTHS4P/AwnLtsOgJ6ponTragP0BZLcBHr9JMeMu8UlrIogHVXFR/qXnoeJBFCzYn&#10;hlOb4v+DFd9290B0i7OjxHGLIzo8/zz8ejn8/kHmuT19iDVmPQTMS8MXP+TU0R/RmVUPCmz+oh6C&#10;cWz0/tRcOSQi8qPFfLGoMCQwNl0Qh709DxDTrfSWZKOhgNMrTeW7rzEdU6eUXM35G20M+nlt3B8O&#10;xMwelrkfOWYrDethJL727R719Dj4hjrcTErMncO+5h2ZDJiM9WRsA+hNV5Yo14vh8zYhicItVzjC&#10;joVxYkXduF15Jd7fS9bbP7B6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yqBHI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64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AC4DA"/>
    <w:rsid w:val="09D033D0"/>
    <w:rsid w:val="4E8B7A74"/>
    <w:rsid w:val="759043C7"/>
    <w:rsid w:val="7EFAC4DA"/>
    <w:rsid w:val="EBF2DEB8"/>
    <w:rsid w:val="F9FF77E5"/>
    <w:rsid w:val="FE0D2797"/>
    <w:rsid w:val="FF82CD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