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2FF6B">
      <w:pPr>
        <w:pStyle w:val="2"/>
        <w:pageBreakBefore w:val="0"/>
        <w:kinsoku/>
        <w:topLinePunct w:val="0"/>
        <w:spacing w:line="60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bookmarkStart w:id="0" w:name="_Toc12235"/>
      <w:bookmarkStart w:id="1" w:name="_Toc16908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附件</w:t>
      </w:r>
      <w:bookmarkEnd w:id="0"/>
      <w:bookmarkEnd w:id="1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 xml:space="preserve"> </w:t>
      </w:r>
    </w:p>
    <w:p w14:paraId="4B93E97E">
      <w:pPr>
        <w:pageBreakBefore w:val="0"/>
        <w:kinsoku/>
        <w:overflowPunct w:val="0"/>
        <w:topLinePunct w:val="0"/>
        <w:spacing w:before="156" w:beforeLines="50" w:after="312" w:afterLines="100" w:line="600" w:lineRule="exact"/>
        <w:jc w:val="center"/>
        <w:rPr>
          <w:rFonts w:hint="eastAsia" w:ascii="仿宋" w:hAnsi="仿宋" w:eastAsia="仿宋" w:cs="仿宋"/>
          <w:bCs/>
          <w:color w:val="000000"/>
          <w:sz w:val="36"/>
          <w:szCs w:val="36"/>
          <w:highlight w:val="none"/>
          <w:lang w:val="zh-TW" w:eastAsia="zh-TW"/>
        </w:rPr>
      </w:pPr>
      <w:r>
        <w:rPr>
          <w:rFonts w:hint="eastAsia" w:ascii="仿宋" w:hAnsi="仿宋" w:eastAsia="仿宋" w:cs="仿宋"/>
          <w:bCs/>
          <w:color w:val="000000"/>
          <w:sz w:val="36"/>
          <w:szCs w:val="36"/>
          <w:highlight w:val="none"/>
          <w:lang w:eastAsia="zh-Hans"/>
        </w:rPr>
        <w:t>第</w:t>
      </w:r>
      <w:r>
        <w:rPr>
          <w:rFonts w:hint="eastAsia" w:ascii="仿宋" w:hAnsi="仿宋" w:eastAsia="仿宋" w:cs="仿宋"/>
          <w:bCs/>
          <w:color w:val="000000"/>
          <w:sz w:val="36"/>
          <w:szCs w:val="36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Cs/>
          <w:color w:val="000000"/>
          <w:sz w:val="36"/>
          <w:szCs w:val="36"/>
          <w:highlight w:val="none"/>
          <w:lang w:eastAsia="zh-Hans"/>
        </w:rPr>
        <w:t>届全国说医解药科普大赛</w:t>
      </w:r>
      <w:r>
        <w:rPr>
          <w:rFonts w:hint="eastAsia" w:ascii="仿宋" w:hAnsi="仿宋" w:eastAsia="仿宋" w:cs="仿宋"/>
          <w:bCs/>
          <w:color w:val="000000"/>
          <w:sz w:val="36"/>
          <w:szCs w:val="36"/>
          <w:highlight w:val="none"/>
        </w:rPr>
        <w:t>作品报名信息</w:t>
      </w:r>
      <w:r>
        <w:rPr>
          <w:rFonts w:hint="eastAsia" w:ascii="仿宋" w:hAnsi="仿宋" w:eastAsia="仿宋" w:cs="仿宋"/>
          <w:bCs/>
          <w:color w:val="000000"/>
          <w:sz w:val="36"/>
          <w:szCs w:val="36"/>
          <w:highlight w:val="none"/>
          <w:lang w:val="zh-TW" w:eastAsia="zh-TW"/>
        </w:rPr>
        <w:t>表</w:t>
      </w:r>
    </w:p>
    <w:p w14:paraId="30E1E006">
      <w:pPr>
        <w:pStyle w:val="3"/>
        <w:pageBreakBefore w:val="0"/>
        <w:kinsoku/>
        <w:overflowPunct w:val="0"/>
        <w:topLinePunct w:val="0"/>
        <w:spacing w:line="600" w:lineRule="exact"/>
        <w:ind w:firstLine="320" w:firstLineChars="100"/>
        <w:rPr>
          <w:rFonts w:hint="eastAsia" w:ascii="仿宋" w:hAnsi="仿宋" w:eastAsia="仿宋" w:cs="仿宋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val="zh-TW"/>
        </w:rPr>
        <w:t>报名分赛区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val="zh-TW" w:eastAsia="zh-CN"/>
        </w:rPr>
        <w:t>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u w:val="single"/>
        </w:rPr>
        <w:t xml:space="preserve">            </w:t>
      </w:r>
    </w:p>
    <w:tbl>
      <w:tblPr>
        <w:tblStyle w:val="4"/>
        <w:tblW w:w="8466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71"/>
        <w:gridCol w:w="3150"/>
        <w:gridCol w:w="1636"/>
        <w:gridCol w:w="1809"/>
      </w:tblGrid>
      <w:tr w14:paraId="771CF18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339102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作品名称</w:t>
            </w:r>
          </w:p>
        </w:tc>
        <w:tc>
          <w:tcPr>
            <w:tcW w:w="6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D38C79">
            <w:pPr>
              <w:pageBreakBefore w:val="0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2B7C246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0C1525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作品创作人</w:t>
            </w:r>
          </w:p>
        </w:tc>
        <w:tc>
          <w:tcPr>
            <w:tcW w:w="6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F4668A">
            <w:pPr>
              <w:pageBreakBefore w:val="0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24D6CBD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AF7212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联系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人及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电话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1F640">
            <w:pPr>
              <w:pageBreakBefore w:val="0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509E9">
            <w:pPr>
              <w:pageBreakBefore w:val="0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F6DBF4">
            <w:pPr>
              <w:pageBreakBefore w:val="0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17CE0D2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41E3A9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报送单位</w:t>
            </w:r>
          </w:p>
        </w:tc>
        <w:tc>
          <w:tcPr>
            <w:tcW w:w="6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28F709">
            <w:pPr>
              <w:pageBreakBefore w:val="0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个人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单位：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                </w:t>
            </w:r>
          </w:p>
        </w:tc>
      </w:tr>
      <w:tr w14:paraId="319BCBB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481244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作品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分类</w:t>
            </w:r>
          </w:p>
        </w:tc>
        <w:tc>
          <w:tcPr>
            <w:tcW w:w="6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123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1.中医药文化与生命、疾病认知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2.名家名著与方药知识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3.饮食养生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4.运动养生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5.调畅情志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6.顺时养生；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7.中医体重管理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8.中医养生保健技术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9.常见病症中医防治；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10.重点人群养护；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11.中医药知识误区与辟谣；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12.中医药科技成果解读；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13.其他</w:t>
            </w:r>
          </w:p>
        </w:tc>
      </w:tr>
      <w:tr w14:paraId="5763E1B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76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F4459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作品简介</w:t>
            </w:r>
          </w:p>
          <w:p w14:paraId="594B4435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300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字以内）</w:t>
            </w:r>
          </w:p>
        </w:tc>
        <w:tc>
          <w:tcPr>
            <w:tcW w:w="6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E5CD31">
            <w:pPr>
              <w:pageBreakBefore w:val="0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085398A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53" w:hRule="atLeast"/>
          <w:jc w:val="center"/>
        </w:trPr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D2745A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单位推荐意见</w:t>
            </w:r>
          </w:p>
        </w:tc>
        <w:tc>
          <w:tcPr>
            <w:tcW w:w="6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1E5ED1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（盖章）</w:t>
            </w:r>
          </w:p>
          <w:p w14:paraId="4C197A55">
            <w:pPr>
              <w:pageBreakBefore w:val="0"/>
              <w:shd w:val="clear" w:color="auto" w:fill="FFFFFF"/>
              <w:kinsoku/>
              <w:overflowPunct w:val="0"/>
              <w:topLinePunct w:val="0"/>
              <w:spacing w:line="600" w:lineRule="exact"/>
              <w:jc w:val="right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zh-TW" w:eastAsia="zh-TW"/>
              </w:rPr>
              <w:t>日</w:t>
            </w:r>
          </w:p>
        </w:tc>
      </w:tr>
    </w:tbl>
    <w:p w14:paraId="17555D66">
      <w:pPr>
        <w:pageBreakBefore w:val="0"/>
        <w:kinsoku/>
        <w:overflowPunct w:val="0"/>
        <w:topLinePunct w:val="0"/>
        <w:spacing w:line="600" w:lineRule="exact"/>
        <w:ind w:left="1200" w:hanging="1200" w:hangingChars="5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备注：1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highlight w:val="none"/>
        </w:rPr>
        <w:t>个人申报的不需填写单位信息，多人创作的，全部创作人不超过5人；</w:t>
      </w:r>
    </w:p>
    <w:p w14:paraId="43972956">
      <w:pPr>
        <w:pageBreakBefore w:val="0"/>
        <w:widowControl/>
        <w:kinsoku/>
        <w:overflowPunct w:val="0"/>
        <w:topLinePunct w:val="0"/>
        <w:spacing w:line="600" w:lineRule="exact"/>
        <w:rPr>
          <w:rFonts w:hint="eastAsia" w:ascii="仿宋" w:hAnsi="仿宋" w:eastAsia="仿宋" w:cs="仿宋"/>
          <w:sz w:val="24"/>
          <w:szCs w:val="24"/>
          <w:highlight w:val="none"/>
        </w:rPr>
        <w:sectPr>
          <w:pgSz w:w="11906" w:h="16838"/>
          <w:pgMar w:top="1701" w:right="1134" w:bottom="1134" w:left="1701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highlight w:val="none"/>
        </w:rPr>
        <w:t>2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sz w:val="24"/>
          <w:highlight w:val="none"/>
          <w:lang w:val="zh-TW" w:eastAsia="zh-TW"/>
        </w:rPr>
        <w:t>作品为多家单位共同完成的，报送单位填报不超过</w:t>
      </w:r>
      <w:r>
        <w:rPr>
          <w:rFonts w:hint="eastAsia" w:ascii="仿宋" w:hAnsi="仿宋" w:eastAsia="仿宋" w:cs="仿宋"/>
          <w:sz w:val="24"/>
          <w:highlight w:val="none"/>
          <w:lang w:val="zh-TW"/>
        </w:rPr>
        <w:t>2家。</w:t>
      </w:r>
    </w:p>
    <w:p w14:paraId="5CA5492F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17264"/>
    <w:rsid w:val="0E9B0C7C"/>
    <w:rsid w:val="6A7D372D"/>
    <w:rsid w:val="7511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snapToGrid w:val="0"/>
      <w:spacing w:after="60" w:line="600" w:lineRule="exact"/>
      <w:jc w:val="center"/>
      <w:outlineLvl w:val="0"/>
    </w:pPr>
    <w:rPr>
      <w:rFonts w:ascii="Cambria" w:hAnsi="Cambria" w:eastAsia="方正小标宋简体" w:cs="Calibri"/>
      <w:bCs/>
      <w:color w:val="000000" w:themeColor="text1"/>
      <w:kern w:val="32"/>
      <w:sz w:val="36"/>
      <w:szCs w:val="32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adjustRightInd w:val="0"/>
      <w:snapToGrid w:val="0"/>
      <w:spacing w:line="360" w:lineRule="auto"/>
      <w:ind w:firstLine="600" w:firstLineChars="200"/>
    </w:pPr>
    <w:rPr>
      <w:rFonts w:ascii="仿宋_GB2312" w:hAnsi="仿宋_GB2312" w:eastAsia="仿宋_GB2312" w:cs="仿宋_GB2312"/>
      <w:sz w:val="30"/>
      <w:szCs w:val="30"/>
    </w:rPr>
  </w:style>
  <w:style w:type="paragraph" w:customStyle="1" w:styleId="6">
    <w:name w:val="一级"/>
    <w:basedOn w:val="1"/>
    <w:uiPriority w:val="0"/>
    <w:pPr>
      <w:spacing w:before="100" w:beforeLines="100" w:after="100" w:afterLines="100" w:line="360" w:lineRule="auto"/>
      <w:jc w:val="left"/>
    </w:pPr>
    <w:rPr>
      <w:rFonts w:hint="default" w:eastAsia="宋体" w:asciiTheme="minorAscii" w:hAnsiTheme="minorAscii"/>
      <w:b/>
      <w:sz w:val="32"/>
      <w:szCs w:val="22"/>
    </w:rPr>
  </w:style>
  <w:style w:type="paragraph" w:customStyle="1" w:styleId="7">
    <w:name w:val="二级"/>
    <w:basedOn w:val="1"/>
    <w:uiPriority w:val="0"/>
    <w:pPr>
      <w:jc w:val="left"/>
    </w:pPr>
    <w:rPr>
      <w:rFonts w:hint="default" w:eastAsia="宋体" w:asciiTheme="minorAscii" w:hAnsiTheme="minorAscii"/>
      <w:b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